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F47" w:rsidRDefault="00080F47" w:rsidP="001039FC">
      <w:pPr>
        <w:jc w:val="center"/>
        <w:rPr>
          <w:rFonts w:ascii="Times New Roman" w:hAnsi="Times New Roman" w:cs="Times New Roman"/>
          <w:b/>
          <w:lang w:val="ky-KG"/>
        </w:rPr>
      </w:pPr>
    </w:p>
    <w:p w:rsidR="001039FC" w:rsidRPr="00BF0ECE" w:rsidRDefault="001039FC" w:rsidP="001039FC">
      <w:pPr>
        <w:jc w:val="center"/>
        <w:rPr>
          <w:rFonts w:ascii="Times New Roman" w:hAnsi="Times New Roman" w:cs="Times New Roman"/>
          <w:b/>
          <w:lang w:val="ky-KG"/>
        </w:rPr>
      </w:pPr>
      <w:r w:rsidRPr="00BF0ECE">
        <w:rPr>
          <w:rFonts w:ascii="Times New Roman" w:hAnsi="Times New Roman" w:cs="Times New Roman"/>
          <w:b/>
          <w:lang w:val="ky-KG"/>
        </w:rPr>
        <w:t>«Кыргыз Республикасынын Салык кодексине өзгөртүүлөрдү киргизүү  жөнүндө” Кыргыз Республикасынын Мыйзамынын долбоору жөнүндө  Кыргыз Республикасынын Өкмөтүнүн токтомунун долбооруна</w:t>
      </w:r>
    </w:p>
    <w:p w:rsidR="001039FC" w:rsidRPr="00BF0ECE" w:rsidRDefault="001039FC" w:rsidP="001039FC">
      <w:pPr>
        <w:jc w:val="center"/>
        <w:rPr>
          <w:rFonts w:ascii="Times New Roman" w:hAnsi="Times New Roman" w:cs="Times New Roman"/>
          <w:b/>
          <w:lang w:val="ky-KG"/>
        </w:rPr>
      </w:pPr>
      <w:r w:rsidRPr="00BF0ECE">
        <w:rPr>
          <w:rFonts w:ascii="Times New Roman" w:hAnsi="Times New Roman" w:cs="Times New Roman"/>
          <w:b/>
          <w:lang w:val="ky-KG"/>
        </w:rPr>
        <w:t>НЕГИЗД</w:t>
      </w:r>
      <w:r w:rsidR="008B3BD1">
        <w:rPr>
          <w:rFonts w:ascii="Times New Roman" w:hAnsi="Times New Roman" w:cs="Times New Roman"/>
          <w:b/>
          <w:lang w:val="ky-KG"/>
        </w:rPr>
        <w:t>Е</w:t>
      </w:r>
      <w:r w:rsidRPr="00BF0ECE">
        <w:rPr>
          <w:rFonts w:ascii="Times New Roman" w:hAnsi="Times New Roman" w:cs="Times New Roman"/>
          <w:b/>
          <w:lang w:val="ky-KG"/>
        </w:rPr>
        <w:t>МЕ - МААЛЫМКАТ</w:t>
      </w:r>
    </w:p>
    <w:p w:rsidR="001039FC" w:rsidRDefault="001039FC" w:rsidP="001039FC">
      <w:pPr>
        <w:pStyle w:val="20"/>
        <w:shd w:val="clear" w:color="auto" w:fill="auto"/>
        <w:tabs>
          <w:tab w:val="left" w:pos="8599"/>
        </w:tabs>
        <w:spacing w:after="0" w:line="240" w:lineRule="auto"/>
        <w:jc w:val="left"/>
        <w:rPr>
          <w:sz w:val="24"/>
          <w:szCs w:val="24"/>
          <w:lang w:val="ky-KG"/>
        </w:rPr>
      </w:pPr>
    </w:p>
    <w:p w:rsidR="00080F47" w:rsidRPr="00BD1B85" w:rsidRDefault="00080F47" w:rsidP="001039FC">
      <w:pPr>
        <w:pStyle w:val="20"/>
        <w:shd w:val="clear" w:color="auto" w:fill="auto"/>
        <w:tabs>
          <w:tab w:val="left" w:pos="8599"/>
        </w:tabs>
        <w:spacing w:after="0" w:line="240" w:lineRule="auto"/>
        <w:jc w:val="left"/>
        <w:rPr>
          <w:sz w:val="24"/>
          <w:szCs w:val="24"/>
          <w:lang w:val="ky-KG"/>
        </w:rPr>
      </w:pPr>
    </w:p>
    <w:p w:rsidR="001039FC" w:rsidRPr="00BF0ECE" w:rsidRDefault="001039FC" w:rsidP="00BF0ECE">
      <w:pPr>
        <w:pStyle w:val="a3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Максаты жана милдеттери </w:t>
      </w:r>
    </w:p>
    <w:p w:rsidR="001039FC" w:rsidRPr="00BF0ECE" w:rsidRDefault="001039FC" w:rsidP="00BF0E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Мыйзамдын ушул долбоорунун максаты жана милдети автомобиль паркын жаңылоо, ошондой эле жеке жактардын үчүнчү өлкөлөрдөн жеке пайдалануу үчүн транспорт каражаттарын импорттоосунда салык жүгүн азайтуу болуп саналат. </w:t>
      </w:r>
    </w:p>
    <w:p w:rsidR="001039FC" w:rsidRPr="00BF0ECE" w:rsidRDefault="001039FC" w:rsidP="00BF0E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2. Баяндоочу бөлүгү. </w:t>
      </w:r>
    </w:p>
    <w:p w:rsidR="001039FC" w:rsidRPr="00BF0ECE" w:rsidRDefault="001039FC" w:rsidP="00BF0E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>Аталаган Мыйзамдын долбоору үч жылдык мөөнөткө Кыргыз Республикасынын аймагына жеке жактар тарабынан өздүк пайдаланууг</w:t>
      </w:r>
      <w:bookmarkStart w:id="0" w:name="_GoBack"/>
      <w:bookmarkEnd w:id="0"/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а импорттолуучу унаа каражаттарга каралаган кошумча нарк салыгынын (мындан ары – КНС) чени 0% </w:t>
      </w:r>
      <w:r w:rsidRPr="00BF0ECE">
        <w:rPr>
          <w:rFonts w:ascii="Times New Roman" w:eastAsia="Times New Roman" w:hAnsi="Times New Roman" w:cs="Times New Roman"/>
          <w:color w:val="auto"/>
          <w:lang w:val="kk-KZ"/>
        </w:rPr>
        <w:t xml:space="preserve">көлөмүндө белигилөөнү </w:t>
      </w:r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караштырат. 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2014-жылдын 29-майындагы Евразия экономикалык бирлиги жөнүндө келишимге Кыргыз Республикасынын кошулуусуна байланыштуу 2014-жылдын 29-майындагы Евразия экономикалык бирлиги жөнүндө </w:t>
      </w:r>
      <w:hyperlink r:id="rId6" w:history="1">
        <w:r w:rsidRPr="00BF0ECE">
          <w:rPr>
            <w:rFonts w:ascii="Times New Roman" w:eastAsia="Times New Roman" w:hAnsi="Times New Roman" w:cs="Times New Roman"/>
            <w:color w:val="auto"/>
            <w:lang w:val="ky-KG"/>
          </w:rPr>
          <w:t>келишимдин</w:t>
        </w:r>
      </w:hyperlink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,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</w:t>
      </w:r>
      <w:hyperlink r:id="rId7" w:history="1">
        <w:r w:rsidRPr="00BF0ECE">
          <w:rPr>
            <w:rFonts w:ascii="Times New Roman" w:eastAsia="Times New Roman" w:hAnsi="Times New Roman" w:cs="Times New Roman"/>
            <w:color w:val="auto"/>
            <w:lang w:val="ky-KG"/>
          </w:rPr>
          <w:t>протокол</w:t>
        </w:r>
      </w:hyperlink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дун (мындан ары – Протокол) 26-пунктуна ылайык, Кыргыз Республикасы 2019-жылдын 31-декабрындагы улуттук мыйзамдарга ылайык жеке пайдалануу үчүн автомобилдерге карата бажы алымдарынын коюмдарын колдонот. 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>Жеке пайдалануу үчүн ЕАЭБтин аймагына каалаган ыкма менен жеке жактар тарабынан ташып келинген жеңил унаа каражаттарга жана башка моторлуу транспорт каражаттарына 2017-жылдын 20-декабрындагы ЕАЭБтин Кеңешинин №</w:t>
      </w:r>
      <w:r w:rsidRPr="00BF0ECE">
        <w:rPr>
          <w:rFonts w:ascii="Times New Roman" w:eastAsia="Times New Roman" w:hAnsi="Times New Roman" w:cs="Times New Roman"/>
          <w:color w:val="auto"/>
          <w:lang w:val="kk-KZ"/>
        </w:rPr>
        <w:t>107</w:t>
      </w:r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 Чечиминин 2-тиркемеси менен бекитилген бажы алымдарынын жана салыктарынын чендери 2020-жылдын 1-январынан баштап өз күчүнө кирет.   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>Бажы алымдарынын аралаш коюму бирдиктүү коюм боюнча бажылык нарктан 48-50%дан тартып, бирок чыккан жылы менен ташып келинген автомобилдердин наркына жараша кыймылдаткычтын иш көлөмүнүн 1  куб. сантиметри үчүн 1,5тен 20 еврого чейин   өзгөрүүдө.</w:t>
      </w:r>
    </w:p>
    <w:p w:rsidR="001039FC" w:rsidRPr="00BF0ECE" w:rsidRDefault="001039FC" w:rsidP="00BF0EC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>Кыргыз Республикасынын Салык кодексине өзгөртүүлөр</w:t>
      </w:r>
      <w:r w:rsidRPr="00BF0ECE">
        <w:rPr>
          <w:rFonts w:ascii="Times New Roman" w:hAnsi="Times New Roman" w:cs="Times New Roman"/>
          <w:b w:val="0"/>
          <w:sz w:val="24"/>
          <w:szCs w:val="24"/>
          <w:lang w:val="kk-KZ"/>
        </w:rPr>
        <w:t>дү</w:t>
      </w:r>
      <w:r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жана толуктоолорду киргизисүү сунушталууда, аталган сунуш Кыргыз Республикасынын аймагына </w:t>
      </w:r>
      <w:r w:rsidR="00EC4B91" w:rsidRPr="00BF0ECE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жактар тарабынан жеке пайдалануу үчүн импорттолуучу жана ЕАЭБ ТЭИТН 870310 – 870370 товардык позицияларында классификациялануучу транспорттук каражаттар жана 8703 товардык позициясында, ошондой эле 8704 товардык позициясында  классификацияланган «PickUp» тибиндеги моторлуу транспорт каражаттары үчүн </w:t>
      </w:r>
      <w:r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кошумча нарк салыгынын (мындан ары – КНС) ченин 0% </w:t>
      </w:r>
      <w:r w:rsidR="00EC4B91"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көлөмүндө </w:t>
      </w:r>
      <w:r w:rsidRPr="00BF0ECE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белигилөөнү </w:t>
      </w:r>
      <w:r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>караштырат.</w:t>
      </w:r>
    </w:p>
    <w:p w:rsidR="00EC4B91" w:rsidRPr="00BF0ECE" w:rsidRDefault="00EC4B91" w:rsidP="00BF0EC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BF0EC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Ушул эле учурда, аталган долбоор менен киргизилип аткан өзгөртүүлөрдүн  күчүнө кирүүсү 2020-жылдын 1-январынын тартып 2022-жылдын 31-декабрына чейин каралган </w:t>
      </w:r>
    </w:p>
    <w:p w:rsidR="00EC4B91" w:rsidRPr="00BF0ECE" w:rsidRDefault="00EC4B91" w:rsidP="00BF0ECE">
      <w:pPr>
        <w:ind w:firstLine="567"/>
        <w:jc w:val="both"/>
        <w:rPr>
          <w:rFonts w:ascii="Times New Roman" w:hAnsi="Times New Roman" w:cs="Times New Roman"/>
          <w:lang w:val="ky-KG"/>
        </w:rPr>
      </w:pPr>
      <w:r w:rsidRPr="00BF0ECE">
        <w:rPr>
          <w:rFonts w:ascii="Times New Roman" w:hAnsi="Times New Roman" w:cs="Times New Roman"/>
          <w:lang w:val="ky-KG"/>
        </w:rPr>
        <w:t>Аталан долбоор Кыргыз Республикасы Мыйзамынын долбоорун  жактырылуусун жана аталган мыйзамдын долбоорун Кыргыз Республикасынын Жогорку Кеңешинин кароосуна киргизилүүсүн камтыйт.</w:t>
      </w:r>
    </w:p>
    <w:p w:rsidR="001039FC" w:rsidRDefault="00EC4B91" w:rsidP="00BF0ECE">
      <w:pPr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 w:rsidRPr="00BF0ECE">
        <w:rPr>
          <w:rFonts w:ascii="Times New Roman" w:eastAsia="Times New Roman" w:hAnsi="Times New Roman" w:cs="Times New Roman"/>
          <w:color w:val="auto"/>
          <w:lang w:val="ky-KG"/>
        </w:rPr>
        <w:t xml:space="preserve">Аталаган долбоордун </w:t>
      </w:r>
      <w:r w:rsidRPr="00BF0ECE">
        <w:rPr>
          <w:rFonts w:ascii="Times New Roman" w:hAnsi="Times New Roman" w:cs="Times New Roman"/>
          <w:lang w:val="ky-KG"/>
        </w:rPr>
        <w:t>Кыргыз Республикасынын Жогорку Кеңешин</w:t>
      </w:r>
      <w:r w:rsidR="00BF0ECE" w:rsidRPr="00BF0ECE">
        <w:rPr>
          <w:rFonts w:ascii="Times New Roman" w:hAnsi="Times New Roman" w:cs="Times New Roman"/>
          <w:lang w:val="ky-KG"/>
        </w:rPr>
        <w:t>де</w:t>
      </w:r>
      <w:r w:rsidRPr="00BF0ECE">
        <w:rPr>
          <w:rFonts w:ascii="Times New Roman" w:hAnsi="Times New Roman" w:cs="Times New Roman"/>
          <w:lang w:val="ky-KG"/>
        </w:rPr>
        <w:t xml:space="preserve"> кароосунда расмий өкүл катары Кыргыз Республикасынын Министрин бектиүү, </w:t>
      </w:r>
      <w:r w:rsidR="00BF0ECE" w:rsidRPr="00BF0ECE">
        <w:rPr>
          <w:rFonts w:ascii="Times New Roman" w:hAnsi="Times New Roman" w:cs="Times New Roman"/>
          <w:lang w:val="ky-KG"/>
        </w:rPr>
        <w:t xml:space="preserve">салык жана бажы саясатка жооптуу мамлекеттик органдын жетекчиси катары  </w:t>
      </w:r>
    </w:p>
    <w:p w:rsidR="00BF0ECE" w:rsidRPr="00BF0ECE" w:rsidRDefault="00BF0ECE" w:rsidP="00BF0EC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F0ECE">
        <w:rPr>
          <w:rFonts w:ascii="Times New Roman" w:eastAsiaTheme="minorEastAsia" w:hAnsi="Times New Roman" w:cs="Times New Roman"/>
          <w:sz w:val="24"/>
          <w:szCs w:val="24"/>
          <w:lang w:val="ky-KG"/>
        </w:rPr>
        <w:lastRenderedPageBreak/>
        <w:t xml:space="preserve">3. </w:t>
      </w:r>
      <w:r w:rsidRPr="00BF0ECE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кесепеттердин болуу божомолу</w:t>
      </w:r>
    </w:p>
    <w:p w:rsidR="001039FC" w:rsidRPr="00BF0ECE" w:rsidRDefault="001039FC" w:rsidP="00BF0EC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F0ECE">
        <w:rPr>
          <w:rFonts w:ascii="Times New Roman" w:hAnsi="Times New Roman" w:cs="Times New Roman"/>
          <w:sz w:val="24"/>
          <w:szCs w:val="24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кесепеттердин болушуна алып келбейт.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1039FC" w:rsidRPr="00BF0ECE" w:rsidRDefault="001039FC" w:rsidP="00BF0EC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F0ECE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 xml:space="preserve">4. Коомдук талкууну жыйынтыктары жөнүндө маалымат </w:t>
      </w:r>
    </w:p>
    <w:p w:rsidR="001039FC" w:rsidRPr="00BF0ECE" w:rsidRDefault="001039FC" w:rsidP="00BF0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lang w:val="ky-KG"/>
        </w:rPr>
      </w:pPr>
      <w:r w:rsidRPr="00BF0ECE">
        <w:rPr>
          <w:rFonts w:ascii="Times New Roman" w:hAnsi="Times New Roman" w:cs="Times New Roman"/>
          <w:lang w:val="ky-KG"/>
        </w:rPr>
        <w:t>«Кыргыз Республикасынын ченемдик укуктук актылары жөнүндө» Кыргыз Республикасынын Мыйзамынын 22-беренесине ылайык ушул токтомдун долбоору Кыргыз Республикасынын Өкмөтүнүн расмий сайтына жайгаштырылган.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1039FC" w:rsidRPr="00BF0ECE" w:rsidRDefault="001039FC" w:rsidP="00BF0ECE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>5. Долбоордун мыйзамдарга шайкештигине талдоо</w:t>
      </w:r>
    </w:p>
    <w:p w:rsidR="001039FC" w:rsidRPr="00BF0ECE" w:rsidRDefault="001039FC" w:rsidP="00BF0ECE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color w:val="auto"/>
          <w:lang w:val="ky-KG"/>
        </w:rPr>
        <w:t>Сунушталып жаткан токтомдун долбоору колдонуудагы мыйзамдардын ченемдерине, ошондой эле бекитилген тартипте күчүнө кирген, Кыргыз Республикасы катышуучу болуп эсептелген, эл аралык келишимдерге каршы келбейт.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1039FC" w:rsidRPr="00BF0ECE" w:rsidRDefault="001039FC" w:rsidP="00BF0ECE">
      <w:pPr>
        <w:widowControl/>
        <w:ind w:firstLine="567"/>
        <w:jc w:val="both"/>
        <w:rPr>
          <w:rFonts w:ascii="Times New Roman" w:hAnsi="Times New Roman" w:cs="Times New Roman"/>
          <w:b/>
          <w:lang w:val="ky-KG"/>
        </w:rPr>
      </w:pP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>6. Каржылоонун зарылдыгы жөнүндө маалымат</w:t>
      </w:r>
      <w:r w:rsidRPr="00BF0ECE">
        <w:rPr>
          <w:rFonts w:ascii="Times New Roman" w:hAnsi="Times New Roman" w:cs="Times New Roman"/>
          <w:b/>
          <w:lang w:val="ky-KG"/>
        </w:rPr>
        <w:t xml:space="preserve"> 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color w:val="auto"/>
          <w:lang w:val="ky-KG"/>
        </w:rPr>
        <w:t>Кыргыз Республикасынын Өкмөтүнүн  аталган токтомунун долбоорун кабыл алуу республикалык бюджеттен кошумча финансылык чыгымдарга алып келбейт.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>7. Жөнгө салуучу таасирин талдоо тууралуу маалымат</w:t>
      </w:r>
    </w:p>
    <w:p w:rsidR="001039FC" w:rsidRPr="00BF0ECE" w:rsidRDefault="001039FC" w:rsidP="00BF0ECE">
      <w:pPr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color w:val="auto"/>
          <w:lang w:val="ky-KG"/>
        </w:rPr>
        <w:t>Ушул сунуш ишкердик субьекттерине болгон салыктык жүктү төмөндөтөөрүн эске алуу менен, сунушталган токтомдун долбоору жөнгө салуучу таасирин талдоо жүргүзүүнү талап кылбайт.</w:t>
      </w: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1039FC" w:rsidRPr="00BF0ECE" w:rsidRDefault="001039FC" w:rsidP="00BF0ECE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>Министр</w:t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F0ECE">
        <w:rPr>
          <w:rFonts w:ascii="Times New Roman" w:eastAsiaTheme="minorEastAsia" w:hAnsi="Times New Roman" w:cs="Times New Roman"/>
          <w:b/>
          <w:color w:val="auto"/>
          <w:lang w:val="ky-KG"/>
        </w:rPr>
        <w:tab/>
        <w:t xml:space="preserve">                С.Т. Муканбетов</w:t>
      </w:r>
    </w:p>
    <w:p w:rsidR="001039FC" w:rsidRDefault="001039FC" w:rsidP="001039FC">
      <w:pPr>
        <w:widowControl/>
        <w:ind w:firstLine="709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1039FC" w:rsidRPr="00673D98" w:rsidRDefault="001039FC" w:rsidP="001039FC">
      <w:pPr>
        <w:widowControl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</w:rPr>
      </w:pP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</w:rPr>
        <w:t>(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Министр жок учурунд</w:t>
      </w:r>
      <w:proofErr w:type="gramStart"/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а-</w:t>
      </w:r>
      <w:proofErr w:type="gramEnd"/>
      <w:r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 xml:space="preserve"> 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минис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т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рдин орун басары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 xml:space="preserve"> А.А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лыбаев)</w:t>
      </w:r>
    </w:p>
    <w:p w:rsidR="0073711E" w:rsidRDefault="0073711E"/>
    <w:sectPr w:rsidR="0073711E" w:rsidSect="00BF0EC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04386"/>
    <w:multiLevelType w:val="hybridMultilevel"/>
    <w:tmpl w:val="A0BE4356"/>
    <w:lvl w:ilvl="0" w:tplc="7E3E7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FC"/>
    <w:rsid w:val="00077694"/>
    <w:rsid w:val="00080F47"/>
    <w:rsid w:val="001039FC"/>
    <w:rsid w:val="00236B65"/>
    <w:rsid w:val="00357849"/>
    <w:rsid w:val="004E3FB4"/>
    <w:rsid w:val="00681D81"/>
    <w:rsid w:val="006D1783"/>
    <w:rsid w:val="0073711E"/>
    <w:rsid w:val="008B3BD1"/>
    <w:rsid w:val="009D7616"/>
    <w:rsid w:val="00B052DC"/>
    <w:rsid w:val="00BF0ECE"/>
    <w:rsid w:val="00EC4B91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39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39F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39FC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1039F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039FC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1039FC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39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39F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39FC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1039F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039FC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1039FC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301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55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3</cp:revision>
  <cp:lastPrinted>2019-12-18T06:05:00Z</cp:lastPrinted>
  <dcterms:created xsi:type="dcterms:W3CDTF">2019-12-18T05:34:00Z</dcterms:created>
  <dcterms:modified xsi:type="dcterms:W3CDTF">2019-12-18T06:06:00Z</dcterms:modified>
</cp:coreProperties>
</file>